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A1D3" w14:textId="77777777" w:rsidR="006F5AA9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top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noProof/>
          <w:lang w:eastAsia="ko-KR"/>
        </w:rPr>
        <w:drawing>
          <wp:anchor distT="0" distB="0" distL="0" distR="0" simplePos="0" relativeHeight="251662336" behindDoc="0" locked="1" layoutInCell="1" allowOverlap="1" wp14:anchorId="731DAA07" wp14:editId="5410C5D4">
            <wp:simplePos x="0" y="0"/>
            <wp:positionH relativeFrom="column">
              <wp:posOffset>-1075690</wp:posOffset>
            </wp:positionH>
            <wp:positionV relativeFrom="page">
              <wp:posOffset>10160</wp:posOffset>
            </wp:positionV>
            <wp:extent cx="7538400" cy="784800"/>
            <wp:effectExtent l="0" t="0" r="0" b="3175"/>
            <wp:wrapNone/>
            <wp:docPr id="5" name="image2.png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>
                      <a:hlinkClick r:id="rId7"/>
                    </pic:cNvPr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00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C0FB7" w14:textId="77777777" w:rsidR="006F5AA9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FA3C741" w14:textId="77777777" w:rsidR="006F5AA9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3A8987EC" w14:textId="77777777" w:rsidR="00AC376E" w:rsidRDefault="00AC376E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sz w:val="34"/>
          <w:szCs w:val="34"/>
        </w:rPr>
      </w:pPr>
    </w:p>
    <w:p w14:paraId="2D628FF8" w14:textId="59B20659" w:rsidR="00D60D87" w:rsidRDefault="00340827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 w:themeColor="text1"/>
          <w:sz w:val="34"/>
          <w:szCs w:val="34"/>
        </w:rPr>
      </w:pPr>
      <w:r w:rsidRPr="00340827">
        <w:rPr>
          <w:b/>
          <w:bCs/>
          <w:color w:val="000000" w:themeColor="text1"/>
          <w:sz w:val="34"/>
          <w:szCs w:val="34"/>
        </w:rPr>
        <w:t xml:space="preserve">«Швабе» </w:t>
      </w:r>
      <w:r w:rsidR="004B00CB" w:rsidRPr="004B00CB">
        <w:rPr>
          <w:b/>
          <w:bCs/>
          <w:color w:val="000000" w:themeColor="text1"/>
          <w:sz w:val="34"/>
          <w:szCs w:val="34"/>
        </w:rPr>
        <w:t>представил светотехнику и геодезическое оборудование</w:t>
      </w:r>
      <w:r w:rsidR="004B00CB">
        <w:rPr>
          <w:b/>
          <w:bCs/>
          <w:color w:val="000000" w:themeColor="text1"/>
          <w:sz w:val="34"/>
          <w:szCs w:val="34"/>
        </w:rPr>
        <w:t xml:space="preserve"> </w:t>
      </w:r>
      <w:r w:rsidRPr="00340827">
        <w:rPr>
          <w:b/>
          <w:bCs/>
          <w:color w:val="000000" w:themeColor="text1"/>
          <w:sz w:val="34"/>
          <w:szCs w:val="34"/>
        </w:rPr>
        <w:t>для городской среды Арктики</w:t>
      </w:r>
    </w:p>
    <w:p w14:paraId="0CC18E4F" w14:textId="77777777" w:rsidR="00340827" w:rsidRDefault="00340827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</w:rPr>
      </w:pPr>
    </w:p>
    <w:p w14:paraId="360F5A85" w14:textId="4874A6E6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</w:rPr>
      </w:pPr>
      <w:r w:rsidRPr="004051E5">
        <w:rPr>
          <w:rFonts w:eastAsia="Arial"/>
        </w:rPr>
        <w:t xml:space="preserve">Москва, </w:t>
      </w:r>
      <w:r w:rsidR="00340827">
        <w:rPr>
          <w:rFonts w:eastAsia="Arial"/>
        </w:rPr>
        <w:t xml:space="preserve">14 августа </w:t>
      </w:r>
      <w:r w:rsidRPr="004051E5">
        <w:rPr>
          <w:rFonts w:eastAsia="Arial"/>
        </w:rPr>
        <w:t>202</w:t>
      </w:r>
      <w:r w:rsidR="00C33E34">
        <w:rPr>
          <w:rFonts w:eastAsia="Arial"/>
        </w:rPr>
        <w:t>6</w:t>
      </w:r>
      <w:r w:rsidRPr="004051E5">
        <w:rPr>
          <w:rFonts w:eastAsia="Arial"/>
        </w:rPr>
        <w:t xml:space="preserve"> г.</w:t>
      </w:r>
    </w:p>
    <w:p w14:paraId="7C6C484E" w14:textId="77777777" w:rsidR="009D6EEC" w:rsidRPr="00DC1AD5" w:rsidRDefault="009D6EEC" w:rsidP="00D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706F6B9A" w14:textId="644524BE" w:rsidR="006A4E14" w:rsidRDefault="00340827" w:rsidP="003C0ED8">
      <w:pPr>
        <w:jc w:val="both"/>
        <w:rPr>
          <w:b/>
          <w:bCs/>
          <w:sz w:val="24"/>
          <w:szCs w:val="24"/>
        </w:rPr>
      </w:pPr>
      <w:hyperlink r:id="rId9" w:history="1">
        <w:r w:rsidRPr="00340827">
          <w:rPr>
            <w:rStyle w:val="a3"/>
            <w:b/>
            <w:bCs/>
            <w:sz w:val="24"/>
            <w:szCs w:val="24"/>
          </w:rPr>
          <w:t>Холдинг «Швабе»</w:t>
        </w:r>
      </w:hyperlink>
      <w:r w:rsidRPr="00340827">
        <w:rPr>
          <w:b/>
          <w:bCs/>
          <w:sz w:val="24"/>
          <w:szCs w:val="24"/>
        </w:rPr>
        <w:t xml:space="preserve"> Госкорпорации Ростех представил разработки для развития городской инфраструктуры </w:t>
      </w:r>
      <w:r w:rsidR="00AE243D" w:rsidRPr="00AE243D">
        <w:rPr>
          <w:b/>
          <w:bCs/>
          <w:sz w:val="24"/>
          <w:szCs w:val="24"/>
        </w:rPr>
        <w:t>Крайнего Севера</w:t>
      </w:r>
      <w:r w:rsidR="00AE243D">
        <w:rPr>
          <w:b/>
          <w:bCs/>
          <w:sz w:val="24"/>
          <w:szCs w:val="24"/>
        </w:rPr>
        <w:t xml:space="preserve"> </w:t>
      </w:r>
      <w:r w:rsidRPr="00340827">
        <w:rPr>
          <w:b/>
          <w:bCs/>
          <w:sz w:val="24"/>
          <w:szCs w:val="24"/>
        </w:rPr>
        <w:t xml:space="preserve">на IV Форуме «Арктика – Регионы». </w:t>
      </w:r>
      <w:r w:rsidR="006A4E14" w:rsidRPr="006A4E14">
        <w:rPr>
          <w:b/>
          <w:bCs/>
          <w:sz w:val="24"/>
          <w:szCs w:val="24"/>
        </w:rPr>
        <w:t>В экспозицию вошли светофор нового поколения ДС10, уличные светильники и высокоточный электронный тахеометр. Техника рассчитана на работу при экстремально низких температурах и может применяться при строительстве и эксплуатации дорог, общественных пространств и других объектов в Арктической зоне.</w:t>
      </w:r>
    </w:p>
    <w:p w14:paraId="684E6F07" w14:textId="77777777" w:rsidR="00340827" w:rsidRPr="00B45A39" w:rsidRDefault="00340827" w:rsidP="003C0ED8">
      <w:pPr>
        <w:jc w:val="both"/>
        <w:rPr>
          <w:b/>
          <w:bCs/>
          <w:sz w:val="24"/>
          <w:szCs w:val="24"/>
        </w:rPr>
      </w:pPr>
    </w:p>
    <w:p w14:paraId="17DE9322" w14:textId="29014FA0" w:rsidR="00300FD3" w:rsidRPr="00340827" w:rsidRDefault="00340827" w:rsidP="00DD26C9">
      <w:pPr>
        <w:spacing w:after="160"/>
        <w:jc w:val="both"/>
        <w:rPr>
          <w:sz w:val="24"/>
          <w:szCs w:val="24"/>
          <w:lang w:val="ru"/>
        </w:rPr>
      </w:pPr>
      <w:r w:rsidRPr="00340827">
        <w:rPr>
          <w:sz w:val="24"/>
          <w:szCs w:val="24"/>
          <w:lang w:val="ru"/>
        </w:rPr>
        <w:t>Одна из разработок</w:t>
      </w:r>
      <w:r w:rsidR="006A4E14">
        <w:rPr>
          <w:sz w:val="24"/>
          <w:szCs w:val="24"/>
          <w:lang w:val="ru"/>
        </w:rPr>
        <w:t xml:space="preserve"> </w:t>
      </w:r>
      <w:r w:rsidR="006A4E14" w:rsidRPr="00365E1B">
        <w:rPr>
          <w:sz w:val="24"/>
          <w:szCs w:val="24"/>
        </w:rPr>
        <w:t xml:space="preserve">Уральского оптико-механического завода им. Э. С. </w:t>
      </w:r>
      <w:proofErr w:type="spellStart"/>
      <w:r w:rsidR="006A4E14" w:rsidRPr="00365E1B">
        <w:rPr>
          <w:sz w:val="24"/>
          <w:szCs w:val="24"/>
        </w:rPr>
        <w:t>Яламова</w:t>
      </w:r>
      <w:proofErr w:type="spellEnd"/>
      <w:r w:rsidR="006A4E14" w:rsidRPr="00365E1B">
        <w:rPr>
          <w:sz w:val="24"/>
          <w:szCs w:val="24"/>
        </w:rPr>
        <w:t xml:space="preserve"> (УОМЗ, входит в холдинг «Швабе» Госкорпорации Ростех)</w:t>
      </w:r>
      <w:r w:rsidR="00B3753F">
        <w:rPr>
          <w:sz w:val="24"/>
          <w:szCs w:val="24"/>
          <w:lang w:val="ru"/>
        </w:rPr>
        <w:t xml:space="preserve"> </w:t>
      </w:r>
      <w:r w:rsidRPr="00340827">
        <w:rPr>
          <w:sz w:val="24"/>
          <w:szCs w:val="24"/>
          <w:lang w:val="ru"/>
        </w:rPr>
        <w:t>– светофор нового поколения ДС10. Он регулир</w:t>
      </w:r>
      <w:r w:rsidR="00BF500F">
        <w:rPr>
          <w:sz w:val="24"/>
          <w:szCs w:val="24"/>
          <w:lang w:val="ru"/>
        </w:rPr>
        <w:t>ует</w:t>
      </w:r>
      <w:r w:rsidRPr="00340827">
        <w:rPr>
          <w:sz w:val="24"/>
          <w:szCs w:val="24"/>
          <w:lang w:val="ru"/>
        </w:rPr>
        <w:t xml:space="preserve"> </w:t>
      </w:r>
      <w:r w:rsidR="00BF500F" w:rsidRPr="00340827">
        <w:rPr>
          <w:sz w:val="24"/>
          <w:szCs w:val="24"/>
          <w:lang w:val="ru"/>
        </w:rPr>
        <w:t>транспортны</w:t>
      </w:r>
      <w:r w:rsidR="00BF500F">
        <w:rPr>
          <w:sz w:val="24"/>
          <w:szCs w:val="24"/>
          <w:lang w:val="ru"/>
        </w:rPr>
        <w:t>е</w:t>
      </w:r>
      <w:r w:rsidR="00BF500F" w:rsidRPr="00340827">
        <w:rPr>
          <w:sz w:val="24"/>
          <w:szCs w:val="24"/>
          <w:lang w:val="ru"/>
        </w:rPr>
        <w:t xml:space="preserve"> </w:t>
      </w:r>
      <w:r w:rsidRPr="00340827">
        <w:rPr>
          <w:sz w:val="24"/>
          <w:szCs w:val="24"/>
          <w:lang w:val="ru"/>
        </w:rPr>
        <w:t xml:space="preserve">и </w:t>
      </w:r>
      <w:r w:rsidR="00BF500F" w:rsidRPr="00340827">
        <w:rPr>
          <w:sz w:val="24"/>
          <w:szCs w:val="24"/>
          <w:lang w:val="ru"/>
        </w:rPr>
        <w:t>пешеходны</w:t>
      </w:r>
      <w:r w:rsidR="00BF500F">
        <w:rPr>
          <w:sz w:val="24"/>
          <w:szCs w:val="24"/>
          <w:lang w:val="ru"/>
        </w:rPr>
        <w:t>е</w:t>
      </w:r>
      <w:r w:rsidR="00BF500F" w:rsidRPr="00340827">
        <w:rPr>
          <w:sz w:val="24"/>
          <w:szCs w:val="24"/>
          <w:lang w:val="ru"/>
        </w:rPr>
        <w:t xml:space="preserve"> поток</w:t>
      </w:r>
      <w:r w:rsidR="00BF500F">
        <w:rPr>
          <w:sz w:val="24"/>
          <w:szCs w:val="24"/>
          <w:lang w:val="ru"/>
        </w:rPr>
        <w:t>и</w:t>
      </w:r>
      <w:r w:rsidRPr="00340827">
        <w:rPr>
          <w:sz w:val="24"/>
          <w:szCs w:val="24"/>
          <w:lang w:val="ru"/>
        </w:rPr>
        <w:t xml:space="preserve">, </w:t>
      </w:r>
      <w:r w:rsidR="00BF500F">
        <w:rPr>
          <w:sz w:val="24"/>
          <w:szCs w:val="24"/>
          <w:lang w:val="ru"/>
        </w:rPr>
        <w:t>может</w:t>
      </w:r>
      <w:r w:rsidRPr="00340827">
        <w:rPr>
          <w:sz w:val="24"/>
          <w:szCs w:val="24"/>
          <w:lang w:val="ru"/>
        </w:rPr>
        <w:t xml:space="preserve"> </w:t>
      </w:r>
      <w:r w:rsidR="00BF500F" w:rsidRPr="00340827">
        <w:rPr>
          <w:sz w:val="24"/>
          <w:szCs w:val="24"/>
          <w:lang w:val="ru"/>
        </w:rPr>
        <w:t>подключ</w:t>
      </w:r>
      <w:r w:rsidR="00BF500F">
        <w:rPr>
          <w:sz w:val="24"/>
          <w:szCs w:val="24"/>
          <w:lang w:val="ru"/>
        </w:rPr>
        <w:t>аться</w:t>
      </w:r>
      <w:r w:rsidR="00BF500F" w:rsidRPr="00340827">
        <w:rPr>
          <w:sz w:val="24"/>
          <w:szCs w:val="24"/>
          <w:lang w:val="ru"/>
        </w:rPr>
        <w:t xml:space="preserve"> </w:t>
      </w:r>
      <w:r w:rsidRPr="00340827">
        <w:rPr>
          <w:sz w:val="24"/>
          <w:szCs w:val="24"/>
          <w:lang w:val="ru"/>
        </w:rPr>
        <w:t xml:space="preserve">к интеллектуальной системе «Умный город» и применим в условиях холодного климата. </w:t>
      </w:r>
      <w:r w:rsidR="003A32C4" w:rsidRPr="003A32C4">
        <w:rPr>
          <w:sz w:val="24"/>
          <w:szCs w:val="24"/>
        </w:rPr>
        <w:t>Полноразмерная светодиодная RGB-матрица делает сигналы хорошо различимыми при недостаточной видимости. Дополнительный светодиодный профиль вдоль стоек дублирует их и помогает водителям ориентироваться ночью, во время снегопада или тумана. Для пешеходов предусмотрено табло с крупными подсвечиваемыми пиктограммами.</w:t>
      </w:r>
      <w:r w:rsidR="00300FD3">
        <w:rPr>
          <w:sz w:val="24"/>
          <w:szCs w:val="24"/>
        </w:rPr>
        <w:t xml:space="preserve"> </w:t>
      </w:r>
    </w:p>
    <w:p w14:paraId="16CBF889" w14:textId="1DAC3C70" w:rsidR="00340827" w:rsidRPr="00340827" w:rsidRDefault="00DD26C9" w:rsidP="00340827">
      <w:pPr>
        <w:spacing w:after="160"/>
        <w:jc w:val="both"/>
        <w:rPr>
          <w:sz w:val="24"/>
          <w:szCs w:val="24"/>
          <w:lang w:val="ru"/>
        </w:rPr>
      </w:pPr>
      <w:r w:rsidRPr="00DD26C9">
        <w:rPr>
          <w:sz w:val="24"/>
          <w:szCs w:val="24"/>
        </w:rPr>
        <w:t xml:space="preserve">В </w:t>
      </w:r>
      <w:r w:rsidR="00300FD3" w:rsidRPr="00340827">
        <w:rPr>
          <w:sz w:val="24"/>
          <w:szCs w:val="24"/>
          <w:lang w:val="ru"/>
        </w:rPr>
        <w:t>ДС10</w:t>
      </w:r>
      <w:r w:rsidR="00300FD3">
        <w:rPr>
          <w:sz w:val="24"/>
          <w:szCs w:val="24"/>
          <w:lang w:val="ru"/>
        </w:rPr>
        <w:t xml:space="preserve"> </w:t>
      </w:r>
      <w:r w:rsidRPr="00DD26C9">
        <w:rPr>
          <w:sz w:val="24"/>
          <w:szCs w:val="24"/>
        </w:rPr>
        <w:t>можно интегрировать камеры и датчики экологического мониторинга.</w:t>
      </w:r>
      <w:r>
        <w:rPr>
          <w:sz w:val="24"/>
          <w:szCs w:val="24"/>
        </w:rPr>
        <w:t xml:space="preserve"> </w:t>
      </w:r>
      <w:proofErr w:type="spellStart"/>
      <w:r w:rsidR="00C908BE" w:rsidRPr="00C908BE">
        <w:rPr>
          <w:sz w:val="24"/>
          <w:szCs w:val="24"/>
        </w:rPr>
        <w:t>Видеомодули</w:t>
      </w:r>
      <w:proofErr w:type="spellEnd"/>
      <w:r w:rsidR="00C908BE" w:rsidRPr="00C908BE">
        <w:rPr>
          <w:sz w:val="24"/>
          <w:szCs w:val="24"/>
        </w:rPr>
        <w:t xml:space="preserve"> </w:t>
      </w:r>
      <w:r w:rsidR="00817457">
        <w:rPr>
          <w:sz w:val="24"/>
          <w:szCs w:val="24"/>
        </w:rPr>
        <w:t xml:space="preserve">будут </w:t>
      </w:r>
      <w:r w:rsidR="00C908BE" w:rsidRPr="00C908BE">
        <w:rPr>
          <w:sz w:val="24"/>
          <w:szCs w:val="24"/>
        </w:rPr>
        <w:t>круглосуточно контролир</w:t>
      </w:r>
      <w:r w:rsidR="00817457">
        <w:rPr>
          <w:sz w:val="24"/>
          <w:szCs w:val="24"/>
        </w:rPr>
        <w:t>овать</w:t>
      </w:r>
      <w:r w:rsidR="00C908BE" w:rsidRPr="00C908BE">
        <w:rPr>
          <w:sz w:val="24"/>
          <w:szCs w:val="24"/>
        </w:rPr>
        <w:t xml:space="preserve"> дорожную обстановку, оценива</w:t>
      </w:r>
      <w:r w:rsidR="00817457">
        <w:rPr>
          <w:sz w:val="24"/>
          <w:szCs w:val="24"/>
        </w:rPr>
        <w:t>ть</w:t>
      </w:r>
      <w:r w:rsidR="00C908BE" w:rsidRPr="00C908BE">
        <w:rPr>
          <w:sz w:val="24"/>
          <w:szCs w:val="24"/>
        </w:rPr>
        <w:t xml:space="preserve"> интенсивность движения и фиксир</w:t>
      </w:r>
      <w:r w:rsidR="00817457">
        <w:rPr>
          <w:sz w:val="24"/>
          <w:szCs w:val="24"/>
        </w:rPr>
        <w:t>овать</w:t>
      </w:r>
      <w:r w:rsidR="00C908BE" w:rsidRPr="00C908BE">
        <w:rPr>
          <w:sz w:val="24"/>
          <w:szCs w:val="24"/>
        </w:rPr>
        <w:t xml:space="preserve"> нарушения. Датчики экомониторинга </w:t>
      </w:r>
      <w:r w:rsidR="00C908BE">
        <w:rPr>
          <w:sz w:val="24"/>
          <w:szCs w:val="24"/>
        </w:rPr>
        <w:t>-</w:t>
      </w:r>
      <w:r w:rsidR="00C908BE" w:rsidRPr="00C908BE">
        <w:rPr>
          <w:sz w:val="24"/>
          <w:szCs w:val="24"/>
        </w:rPr>
        <w:t xml:space="preserve"> измеря</w:t>
      </w:r>
      <w:r w:rsidR="00C908BE">
        <w:rPr>
          <w:sz w:val="24"/>
          <w:szCs w:val="24"/>
        </w:rPr>
        <w:t>т</w:t>
      </w:r>
      <w:r w:rsidR="00817457">
        <w:rPr>
          <w:sz w:val="24"/>
          <w:szCs w:val="24"/>
        </w:rPr>
        <w:t>ь</w:t>
      </w:r>
      <w:r w:rsidR="00C908BE" w:rsidRPr="00C908BE">
        <w:rPr>
          <w:sz w:val="24"/>
          <w:szCs w:val="24"/>
        </w:rPr>
        <w:t xml:space="preserve"> уровень загрязнения воздуха. Таким образом, один элемент дорожной инфраструктуры способен одновременно выполнять несколько задач городской системы управления.</w:t>
      </w:r>
    </w:p>
    <w:p w14:paraId="343BED34" w14:textId="2AEBE014" w:rsidR="00F51DD5" w:rsidRPr="00340827" w:rsidRDefault="00F51DD5" w:rsidP="00F51DD5">
      <w:pPr>
        <w:spacing w:after="160"/>
        <w:jc w:val="both"/>
        <w:rPr>
          <w:sz w:val="24"/>
          <w:szCs w:val="24"/>
          <w:lang w:val="ru"/>
        </w:rPr>
      </w:pPr>
      <w:r w:rsidRPr="00340827">
        <w:rPr>
          <w:sz w:val="24"/>
          <w:szCs w:val="24"/>
          <w:lang w:val="ru"/>
        </w:rPr>
        <w:t>«Реализация программы развития Арктической зоны требует особых решений для городской среды, способных повысить качество жизни в суровом климате. В условиях полярной ночи важна надежность систем освещения на улицах, при экстремально низких температурах – четкая организация дорожного движения и навигации. А для проектирования инфраструктуры на территории вечной мерзлоты необходимо проводить высокоточные геодезические измерения. Наш завод имеет наработанный годами опыт по созданию приборов, решающих задачи для развития городских пространств, в том числе северных регионов. Для их изготовления применяются качественные антикоррозийные материалы, специальны</w:t>
      </w:r>
      <w:r w:rsidR="00365E1B">
        <w:rPr>
          <w:sz w:val="24"/>
          <w:szCs w:val="24"/>
          <w:lang w:val="ru"/>
        </w:rPr>
        <w:t>е</w:t>
      </w:r>
      <w:r w:rsidRPr="00340827">
        <w:rPr>
          <w:sz w:val="24"/>
          <w:szCs w:val="24"/>
          <w:lang w:val="ru"/>
        </w:rPr>
        <w:t xml:space="preserve"> сплавы и современные оптические технологии, выдерживающие арктический холод», – отметил генеральный директор УОМЗ, председатель Свердловского регионального отделения Союза машиностроителей России </w:t>
      </w:r>
      <w:r w:rsidRPr="00340827">
        <w:rPr>
          <w:b/>
          <w:bCs/>
          <w:sz w:val="24"/>
          <w:szCs w:val="24"/>
          <w:lang w:val="ru"/>
        </w:rPr>
        <w:t xml:space="preserve">Анатолий </w:t>
      </w:r>
      <w:proofErr w:type="spellStart"/>
      <w:r w:rsidRPr="00340827">
        <w:rPr>
          <w:b/>
          <w:bCs/>
          <w:sz w:val="24"/>
          <w:szCs w:val="24"/>
          <w:lang w:val="ru"/>
        </w:rPr>
        <w:t>Слудных</w:t>
      </w:r>
      <w:proofErr w:type="spellEnd"/>
      <w:r w:rsidRPr="00340827">
        <w:rPr>
          <w:b/>
          <w:bCs/>
          <w:sz w:val="24"/>
          <w:szCs w:val="24"/>
          <w:lang w:val="ru"/>
        </w:rPr>
        <w:t>.</w:t>
      </w:r>
    </w:p>
    <w:p w14:paraId="68C6EA7C" w14:textId="424FF1F6" w:rsidR="00AC3125" w:rsidRPr="00340827" w:rsidRDefault="006A6332" w:rsidP="00340827">
      <w:pPr>
        <w:spacing w:after="160"/>
        <w:jc w:val="both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>На форуме х</w:t>
      </w:r>
      <w:proofErr w:type="spellStart"/>
      <w:r w:rsidR="001E793C" w:rsidRPr="001E793C">
        <w:rPr>
          <w:sz w:val="24"/>
          <w:szCs w:val="24"/>
        </w:rPr>
        <w:t>олдинг</w:t>
      </w:r>
      <w:proofErr w:type="spellEnd"/>
      <w:r w:rsidR="001E793C" w:rsidRPr="001E793C">
        <w:rPr>
          <w:sz w:val="24"/>
          <w:szCs w:val="24"/>
        </w:rPr>
        <w:t xml:space="preserve"> также продемонстрировал светодиодные светильники ДСУ1 в двух исполнениях. Модель Max мощностью 240 Вт сохраняет работоспособность при температуре до –60 °C и подходит для эксплуатации в условиях экстремального холода. Модель Standard мощностью 60 Вт предназначена для объектов, где требуется меньшая </w:t>
      </w:r>
      <w:r>
        <w:rPr>
          <w:sz w:val="24"/>
          <w:szCs w:val="24"/>
        </w:rPr>
        <w:t>интенсивность</w:t>
      </w:r>
      <w:r w:rsidR="001E793C" w:rsidRPr="001E793C">
        <w:rPr>
          <w:sz w:val="24"/>
          <w:szCs w:val="24"/>
        </w:rPr>
        <w:t xml:space="preserve"> освещения</w:t>
      </w:r>
      <w:r w:rsidR="001E793C">
        <w:rPr>
          <w:sz w:val="24"/>
          <w:szCs w:val="24"/>
        </w:rPr>
        <w:t>.</w:t>
      </w:r>
    </w:p>
    <w:p w14:paraId="0E02C6F3" w14:textId="10C0EEAA" w:rsidR="00340827" w:rsidRPr="00340827" w:rsidRDefault="003710CD" w:rsidP="00340827">
      <w:pPr>
        <w:spacing w:after="160"/>
        <w:jc w:val="both"/>
        <w:rPr>
          <w:color w:val="EE0000"/>
          <w:sz w:val="24"/>
          <w:szCs w:val="24"/>
        </w:rPr>
      </w:pPr>
      <w:r>
        <w:rPr>
          <w:sz w:val="24"/>
          <w:szCs w:val="24"/>
          <w:lang w:val="ru"/>
        </w:rPr>
        <w:t xml:space="preserve">Еще одна модель </w:t>
      </w:r>
      <w:r w:rsidR="00340827" w:rsidRPr="00340827">
        <w:rPr>
          <w:sz w:val="24"/>
          <w:szCs w:val="24"/>
        </w:rPr>
        <w:t xml:space="preserve">экспозиции </w:t>
      </w:r>
      <w:r>
        <w:rPr>
          <w:sz w:val="24"/>
          <w:szCs w:val="24"/>
        </w:rPr>
        <w:t xml:space="preserve">- </w:t>
      </w:r>
      <w:r w:rsidR="00340827" w:rsidRPr="00340827">
        <w:rPr>
          <w:sz w:val="24"/>
          <w:szCs w:val="24"/>
          <w:lang w:val="ru"/>
        </w:rPr>
        <w:t>электронный тахеометр 6Та1</w:t>
      </w:r>
      <w:r>
        <w:rPr>
          <w:sz w:val="24"/>
          <w:szCs w:val="24"/>
          <w:lang w:val="ru"/>
        </w:rPr>
        <w:t>, который</w:t>
      </w:r>
      <w:r w:rsidR="00340827" w:rsidRPr="00340827">
        <w:rPr>
          <w:sz w:val="24"/>
          <w:szCs w:val="24"/>
          <w:lang w:val="ru"/>
        </w:rPr>
        <w:t xml:space="preserve"> обеспечивает высокую точность инженерно-геодезических работ. Погрешность измерения углов на местности уменьшена до одной секунды</w:t>
      </w:r>
      <w:r w:rsidR="00C856C6">
        <w:rPr>
          <w:sz w:val="24"/>
          <w:szCs w:val="24"/>
          <w:lang w:val="ru"/>
        </w:rPr>
        <w:t xml:space="preserve"> – это </w:t>
      </w:r>
      <w:r w:rsidR="00C856C6" w:rsidRPr="00340827">
        <w:rPr>
          <w:sz w:val="24"/>
          <w:szCs w:val="24"/>
          <w:lang w:val="ru"/>
        </w:rPr>
        <w:t>первы</w:t>
      </w:r>
      <w:r w:rsidR="00C856C6">
        <w:rPr>
          <w:sz w:val="24"/>
          <w:szCs w:val="24"/>
          <w:lang w:val="ru"/>
        </w:rPr>
        <w:t>й</w:t>
      </w:r>
      <w:r w:rsidR="00C856C6" w:rsidRPr="00340827">
        <w:rPr>
          <w:sz w:val="24"/>
          <w:szCs w:val="24"/>
          <w:lang w:val="ru"/>
        </w:rPr>
        <w:t xml:space="preserve"> отечественны</w:t>
      </w:r>
      <w:r w:rsidR="00C856C6">
        <w:rPr>
          <w:sz w:val="24"/>
          <w:szCs w:val="24"/>
          <w:lang w:val="ru"/>
        </w:rPr>
        <w:t>й</w:t>
      </w:r>
      <w:r w:rsidR="00C856C6" w:rsidRPr="00340827">
        <w:rPr>
          <w:sz w:val="24"/>
          <w:szCs w:val="24"/>
          <w:lang w:val="ru"/>
        </w:rPr>
        <w:t xml:space="preserve"> </w:t>
      </w:r>
      <w:r w:rsidR="00340827" w:rsidRPr="00340827">
        <w:rPr>
          <w:sz w:val="24"/>
          <w:szCs w:val="24"/>
          <w:lang w:val="ru"/>
        </w:rPr>
        <w:t>прибор подобного класса.</w:t>
      </w:r>
      <w:r w:rsidR="00340827" w:rsidRPr="00340827">
        <w:rPr>
          <w:sz w:val="24"/>
          <w:szCs w:val="24"/>
        </w:rPr>
        <w:t xml:space="preserve"> В модификации «С» в северном климатическом исполнении прибор выдерживает температуру до –50</w:t>
      </w:r>
      <w:r w:rsidR="00C856C6" w:rsidRPr="001E793C">
        <w:rPr>
          <w:sz w:val="24"/>
          <w:szCs w:val="24"/>
        </w:rPr>
        <w:t>°C</w:t>
      </w:r>
      <w:r w:rsidR="00C856C6">
        <w:rPr>
          <w:sz w:val="24"/>
          <w:szCs w:val="24"/>
        </w:rPr>
        <w:t xml:space="preserve"> </w:t>
      </w:r>
      <w:r w:rsidR="00340827" w:rsidRPr="00340827">
        <w:rPr>
          <w:sz w:val="24"/>
          <w:szCs w:val="24"/>
        </w:rPr>
        <w:t xml:space="preserve">благодаря использованию компонентов из менее восприимчивых к холоду материалов. </w:t>
      </w:r>
    </w:p>
    <w:p w14:paraId="230E3911" w14:textId="5490A27C" w:rsidR="00C33E34" w:rsidRPr="006C03E8" w:rsidRDefault="00340827" w:rsidP="003408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340827">
        <w:rPr>
          <w:sz w:val="24"/>
          <w:szCs w:val="24"/>
          <w:lang w:val="ru"/>
        </w:rPr>
        <w:lastRenderedPageBreak/>
        <w:t>На IV Форуме «Арктика – Регионы» холдинг также представил разработки в области систем мониторинга и безопасности</w:t>
      </w:r>
      <w:r w:rsidR="00C856C6" w:rsidRPr="00340827">
        <w:rPr>
          <w:sz w:val="24"/>
          <w:szCs w:val="24"/>
          <w:lang w:val="ru"/>
        </w:rPr>
        <w:t>.</w:t>
      </w:r>
      <w:r w:rsidR="00C856C6">
        <w:rPr>
          <w:sz w:val="24"/>
          <w:szCs w:val="24"/>
          <w:lang w:val="ru"/>
        </w:rPr>
        <w:t xml:space="preserve"> </w:t>
      </w:r>
      <w:r w:rsidRPr="00340827">
        <w:rPr>
          <w:sz w:val="24"/>
          <w:szCs w:val="24"/>
          <w:lang w:val="ru"/>
        </w:rPr>
        <w:t>Свои изделия презентовали Оптико-механическое конструкторское бюро «Астрон», НПО «Государственный институт прикладной оптики» и НИИ Полюс им. М. Ф. Стельмаха.</w:t>
      </w:r>
    </w:p>
    <w:p w14:paraId="71D077C6" w14:textId="77777777" w:rsidR="00340827" w:rsidRDefault="00340827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color w:val="1F3864"/>
          <w:sz w:val="18"/>
          <w:szCs w:val="18"/>
        </w:rPr>
      </w:pPr>
    </w:p>
    <w:p w14:paraId="124E5B5C" w14:textId="6AEF1A4A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1F3864"/>
          <w:sz w:val="18"/>
          <w:szCs w:val="18"/>
        </w:rPr>
      </w:pPr>
      <w:r w:rsidRPr="004051E5">
        <w:rPr>
          <w:rFonts w:asciiTheme="minorHAnsi" w:eastAsia="Arial" w:hAnsiTheme="minorHAnsi" w:cstheme="minorHAnsi"/>
          <w:b/>
          <w:color w:val="1F3864"/>
          <w:sz w:val="18"/>
          <w:szCs w:val="18"/>
        </w:rPr>
        <w:t>Справка:</w:t>
      </w:r>
    </w:p>
    <w:p w14:paraId="6313A380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Theme="minorHAnsi" w:eastAsia="Arial" w:hAnsiTheme="minorHAnsi" w:cstheme="minorHAnsi"/>
          <w:color w:val="1F3864"/>
          <w:sz w:val="18"/>
          <w:szCs w:val="18"/>
        </w:rPr>
      </w:pPr>
    </w:p>
    <w:p w14:paraId="03743F7E" w14:textId="02CB50D1" w:rsidR="006F5AA9" w:rsidRDefault="006F5AA9" w:rsidP="006F5A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Theme="minorHAnsi" w:eastAsia="Arial" w:hAnsiTheme="minorHAnsi" w:cstheme="minorHAnsi"/>
          <w:color w:val="1F3864"/>
          <w:sz w:val="18"/>
          <w:szCs w:val="18"/>
        </w:rPr>
      </w:pPr>
      <w:r w:rsidRPr="004051E5">
        <w:rPr>
          <w:rFonts w:asciiTheme="minorHAnsi" w:eastAsia="Arial" w:hAnsiTheme="minorHAnsi" w:cstheme="minorHAnsi"/>
          <w:b/>
          <w:color w:val="1F3864"/>
          <w:sz w:val="18"/>
          <w:szCs w:val="18"/>
        </w:rPr>
        <w:t xml:space="preserve">Холдинг «Швабе» </w:t>
      </w:r>
      <w:r w:rsidRPr="004051E5">
        <w:rPr>
          <w:rFonts w:asciiTheme="minorHAnsi" w:eastAsia="Arial" w:hAnsiTheme="minorHAnsi" w:cstheme="minorHAnsi"/>
          <w:color w:val="1F3864"/>
          <w:sz w:val="18"/>
          <w:szCs w:val="18"/>
        </w:rPr>
        <w:t xml:space="preserve">входит в Госкорпорацию Ростех и объединяет несколько десятков индустриальных объектов и научных центров в 10 городах России – сегодня это ядро оптической промышленности страны. В контуре холдинга реализуется полный цикл создания – от разработки до производства – оптико-электронной аппаратуры для гражданской отрасли, а также для обеспечения государственной и общественной безопасности.  Это – крупногабаритная оптика для космических исследований, медицинские приборы, светотехника, объективы, тепловизоры, микроскопы и другая продукция, которую можно встретить в каждом регионе нашей страны. Оптическое стекло, линзы, дифракционные решетки, лазеры и иные изделия «Швабе» установлены в различных технологических и исследовательских оптико-электронных приборах и системах. Номенклатура выпускаемой продукции – свыше шести тысяч наименований. Также в «Швабе» активно занимаются развитием научно-технического потенциала, выполняя большой спектр научно-исследовательских и опытно-конструкторских работ. Сегодня на производственных площадках холдинга трудятся более </w:t>
      </w:r>
      <w:r w:rsidR="00023052" w:rsidRPr="00023052">
        <w:rPr>
          <w:rFonts w:asciiTheme="minorHAnsi" w:eastAsia="Arial" w:hAnsiTheme="minorHAnsi" w:cstheme="minorHAnsi"/>
          <w:color w:val="1F3864"/>
          <w:sz w:val="18"/>
          <w:szCs w:val="18"/>
        </w:rPr>
        <w:t xml:space="preserve">22 тысяч сотрудников </w:t>
      </w:r>
      <w:r w:rsidRPr="004051E5">
        <w:rPr>
          <w:rFonts w:asciiTheme="minorHAnsi" w:eastAsia="Arial" w:hAnsiTheme="minorHAnsi" w:cstheme="minorHAnsi"/>
          <w:color w:val="1F3864"/>
          <w:sz w:val="18"/>
          <w:szCs w:val="18"/>
        </w:rPr>
        <w:t>и это число регулярно растет. Развитию кадрового потенциала способствует система целевого обучения. Она реализуется на базе более 30 вузов и средних специальных учебных заведений страны.</w:t>
      </w:r>
    </w:p>
    <w:p w14:paraId="45B581D6" w14:textId="77777777" w:rsidR="00685BC3" w:rsidRDefault="00685BC3" w:rsidP="006F5A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Theme="minorHAnsi" w:eastAsia="Arial" w:hAnsiTheme="minorHAnsi" w:cstheme="minorHAnsi"/>
          <w:color w:val="1F3864"/>
          <w:sz w:val="18"/>
          <w:szCs w:val="18"/>
        </w:rPr>
      </w:pPr>
      <w:bookmarkStart w:id="1" w:name="_1fob9te" w:colFirst="0" w:colLast="0"/>
      <w:bookmarkEnd w:id="1"/>
    </w:p>
    <w:p w14:paraId="236D025D" w14:textId="2C91FC38" w:rsidR="006F5AA9" w:rsidRPr="00194137" w:rsidRDefault="00194137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Cs/>
          <w:color w:val="202945"/>
          <w:sz w:val="24"/>
          <w:szCs w:val="24"/>
        </w:rPr>
      </w:pPr>
      <w:r w:rsidRPr="00194137">
        <w:rPr>
          <w:rFonts w:asciiTheme="minorHAnsi" w:eastAsia="Arial" w:hAnsiTheme="minorHAnsi" w:cstheme="minorHAnsi"/>
          <w:b/>
          <w:color w:val="1F3864"/>
          <w:sz w:val="18"/>
          <w:szCs w:val="18"/>
        </w:rPr>
        <w:t xml:space="preserve">Госкорпорация Ростех </w:t>
      </w:r>
      <w:r w:rsidRPr="00194137">
        <w:rPr>
          <w:rFonts w:asciiTheme="minorHAnsi" w:eastAsia="Arial" w:hAnsiTheme="minorHAnsi" w:cstheme="minorHAnsi"/>
          <w:bCs/>
          <w:color w:val="1F3864"/>
          <w:sz w:val="18"/>
          <w:szCs w:val="18"/>
        </w:rPr>
        <w:t>– крупнейшая машиностроительная компания России. Объединяет свыше 800 научных и производственных организаций в 60 регионах страны. Выступает ключевым поставщиком вооружений, военной и специальной техники в рамках гособоронзаказа. Развивает высокотехнологичные гражданские производства в стратегических важных для страны отраслях, таких как авиастроение, двигателестроение, транспортное и энергетическое машиностроение, медицинское приборостроение, фармацевтика, новые материалы и др. В состав корпорации входят такие известные бренды, как КАМАЗ, ОАК, «Вертолеты России», ОДК, Уралвагонзавод, «Швабе», Концерн «Калашников», КРЭТ, «Высокоточные комплексы», «Рособоронэкспорт», «</w:t>
      </w:r>
      <w:proofErr w:type="spellStart"/>
      <w:r w:rsidRPr="00194137">
        <w:rPr>
          <w:rFonts w:asciiTheme="minorHAnsi" w:eastAsia="Arial" w:hAnsiTheme="minorHAnsi" w:cstheme="minorHAnsi"/>
          <w:bCs/>
          <w:color w:val="1F3864"/>
          <w:sz w:val="18"/>
          <w:szCs w:val="18"/>
        </w:rPr>
        <w:t>Росэл</w:t>
      </w:r>
      <w:proofErr w:type="spellEnd"/>
      <w:r w:rsidRPr="00194137">
        <w:rPr>
          <w:rFonts w:asciiTheme="minorHAnsi" w:eastAsia="Arial" w:hAnsiTheme="minorHAnsi" w:cstheme="minorHAnsi"/>
          <w:bCs/>
          <w:color w:val="1F3864"/>
          <w:sz w:val="18"/>
          <w:szCs w:val="18"/>
        </w:rPr>
        <w:t>», «</w:t>
      </w:r>
      <w:proofErr w:type="spellStart"/>
      <w:r w:rsidRPr="00194137">
        <w:rPr>
          <w:rFonts w:asciiTheme="minorHAnsi" w:eastAsia="Arial" w:hAnsiTheme="minorHAnsi" w:cstheme="minorHAnsi"/>
          <w:bCs/>
          <w:color w:val="1F3864"/>
          <w:sz w:val="18"/>
          <w:szCs w:val="18"/>
        </w:rPr>
        <w:t>Нацимбио</w:t>
      </w:r>
      <w:proofErr w:type="spellEnd"/>
      <w:r w:rsidRPr="00194137">
        <w:rPr>
          <w:rFonts w:asciiTheme="minorHAnsi" w:eastAsia="Arial" w:hAnsiTheme="minorHAnsi" w:cstheme="minorHAnsi"/>
          <w:bCs/>
          <w:color w:val="1F3864"/>
          <w:sz w:val="18"/>
          <w:szCs w:val="18"/>
        </w:rPr>
        <w:t>» и др. Стратегия развития Корпорации до 2036 года направлена на дальнейшее развитие оборонного производства, военно-технического сотрудничества с другими государствами, увеличение доли гражданской продукции, создание новых частно-государственных партнерств. Консолидированная выручка в 2025 году превысила 4,5 трлн рублей.</w:t>
      </w:r>
    </w:p>
    <w:p w14:paraId="5CB888C5" w14:textId="77777777" w:rsidR="0044755D" w:rsidRDefault="0044755D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color w:val="202945"/>
          <w:sz w:val="24"/>
          <w:szCs w:val="24"/>
        </w:rPr>
      </w:pPr>
    </w:p>
    <w:p w14:paraId="48EAC427" w14:textId="77777777" w:rsidR="0044755D" w:rsidRPr="004051E5" w:rsidRDefault="0044755D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b/>
          <w:color w:val="202945"/>
          <w:sz w:val="24"/>
          <w:szCs w:val="24"/>
        </w:rPr>
      </w:pPr>
    </w:p>
    <w:p w14:paraId="2800680D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  <w:color w:val="202945"/>
          <w:sz w:val="18"/>
          <w:szCs w:val="18"/>
        </w:rPr>
      </w:pPr>
      <w:r w:rsidRPr="004051E5">
        <w:rPr>
          <w:rFonts w:asciiTheme="minorHAnsi" w:eastAsia="Arial" w:hAnsiTheme="minorHAnsi" w:cstheme="minorHAnsi"/>
          <w:b/>
          <w:color w:val="202945"/>
          <w:sz w:val="18"/>
          <w:szCs w:val="18"/>
        </w:rPr>
        <w:t xml:space="preserve">Контактная </w:t>
      </w:r>
      <w:proofErr w:type="gramStart"/>
      <w:r w:rsidRPr="004051E5">
        <w:rPr>
          <w:rFonts w:asciiTheme="minorHAnsi" w:eastAsia="Arial" w:hAnsiTheme="minorHAnsi" w:cstheme="minorHAnsi"/>
          <w:b/>
          <w:color w:val="202945"/>
          <w:sz w:val="18"/>
          <w:szCs w:val="18"/>
        </w:rPr>
        <w:t>информация</w:t>
      </w:r>
      <w:r w:rsidRPr="004051E5">
        <w:rPr>
          <w:rFonts w:asciiTheme="minorHAnsi" w:eastAsia="Arial" w:hAnsiTheme="minorHAnsi" w:cstheme="minorHAnsi"/>
          <w:color w:val="202945"/>
          <w:sz w:val="18"/>
          <w:szCs w:val="18"/>
        </w:rPr>
        <w:t xml:space="preserve">:   </w:t>
      </w:r>
      <w:proofErr w:type="gramEnd"/>
      <w:r w:rsidRPr="004051E5">
        <w:rPr>
          <w:rFonts w:asciiTheme="minorHAnsi" w:eastAsia="Arial" w:hAnsiTheme="minorHAnsi" w:cstheme="minorHAnsi"/>
          <w:color w:val="202945"/>
          <w:sz w:val="18"/>
          <w:szCs w:val="18"/>
        </w:rPr>
        <w:t xml:space="preserve">                                                                                        </w:t>
      </w:r>
      <w:r w:rsidRPr="004051E5">
        <w:rPr>
          <w:rFonts w:asciiTheme="minorHAnsi" w:eastAsia="Arial" w:hAnsiTheme="minorHAnsi" w:cstheme="minorHAnsi"/>
          <w:b/>
          <w:color w:val="202945"/>
          <w:sz w:val="18"/>
          <w:szCs w:val="18"/>
        </w:rPr>
        <w:t>Холдинг «Швабе» в социальных сетях:</w:t>
      </w:r>
    </w:p>
    <w:p w14:paraId="32A49264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  <w:tab w:val="left" w:pos="4536"/>
        </w:tabs>
        <w:jc w:val="both"/>
        <w:rPr>
          <w:rFonts w:asciiTheme="minorHAnsi" w:eastAsia="Arial" w:hAnsiTheme="minorHAnsi" w:cstheme="minorHAnsi"/>
          <w:color w:val="202945"/>
          <w:sz w:val="18"/>
          <w:szCs w:val="18"/>
          <w:u w:val="single"/>
        </w:rPr>
      </w:pPr>
      <w:r w:rsidRPr="004051E5">
        <w:rPr>
          <w:rFonts w:asciiTheme="minorHAnsi" w:eastAsia="Arial" w:hAnsiTheme="minorHAnsi" w:cstheme="minorHAnsi"/>
          <w:color w:val="202945"/>
          <w:sz w:val="18"/>
          <w:szCs w:val="18"/>
        </w:rPr>
        <w:t xml:space="preserve">Пресс-служба «Швабе» </w:t>
      </w:r>
      <w:r w:rsidRPr="004051E5">
        <w:rPr>
          <w:rFonts w:asciiTheme="minorHAnsi" w:hAnsiTheme="minorHAnsi" w:cstheme="minorHAnsi"/>
          <w:noProof/>
          <w:sz w:val="18"/>
          <w:szCs w:val="18"/>
          <w:lang w:eastAsia="ko-KR"/>
        </w:rPr>
        <w:drawing>
          <wp:anchor distT="0" distB="0" distL="0" distR="0" simplePos="0" relativeHeight="251659264" behindDoc="0" locked="0" layoutInCell="1" allowOverlap="1" wp14:anchorId="22823673" wp14:editId="3F4E4CFE">
            <wp:simplePos x="0" y="0"/>
            <wp:positionH relativeFrom="column">
              <wp:posOffset>4491990</wp:posOffset>
            </wp:positionH>
            <wp:positionV relativeFrom="paragraph">
              <wp:posOffset>15240</wp:posOffset>
            </wp:positionV>
            <wp:extent cx="349250" cy="349250"/>
            <wp:effectExtent l="0" t="0" r="0" b="0"/>
            <wp:wrapNone/>
            <wp:docPr id="4" name="image4.png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>
                      <a:hlinkClick r:id="rId10"/>
                    </pic:cNvPr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1E5">
        <w:rPr>
          <w:rFonts w:asciiTheme="minorHAnsi" w:hAnsiTheme="minorHAnsi" w:cstheme="minorHAnsi"/>
          <w:noProof/>
          <w:sz w:val="18"/>
          <w:szCs w:val="18"/>
          <w:lang w:eastAsia="ko-KR"/>
        </w:rPr>
        <w:drawing>
          <wp:anchor distT="0" distB="0" distL="0" distR="0" simplePos="0" relativeHeight="251660288" behindDoc="0" locked="0" layoutInCell="1" allowOverlap="1" wp14:anchorId="6EFA3533" wp14:editId="360029BF">
            <wp:simplePos x="0" y="0"/>
            <wp:positionH relativeFrom="column">
              <wp:posOffset>5151755</wp:posOffset>
            </wp:positionH>
            <wp:positionV relativeFrom="paragraph">
              <wp:posOffset>9525</wp:posOffset>
            </wp:positionV>
            <wp:extent cx="348615" cy="348615"/>
            <wp:effectExtent l="0" t="0" r="0" b="0"/>
            <wp:wrapNone/>
            <wp:docPr id="3" name="image3.png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>
                      <a:hlinkClick r:id="rId12"/>
                    </pic:cNvPr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1E5">
        <w:rPr>
          <w:rFonts w:asciiTheme="minorHAnsi" w:hAnsiTheme="minorHAnsi" w:cstheme="minorHAnsi"/>
          <w:noProof/>
          <w:sz w:val="18"/>
          <w:szCs w:val="18"/>
          <w:lang w:eastAsia="ko-KR"/>
        </w:rPr>
        <w:drawing>
          <wp:anchor distT="0" distB="0" distL="0" distR="0" simplePos="0" relativeHeight="251661312" behindDoc="0" locked="0" layoutInCell="1" allowOverlap="1" wp14:anchorId="660B65E8" wp14:editId="5E516047">
            <wp:simplePos x="0" y="0"/>
            <wp:positionH relativeFrom="column">
              <wp:posOffset>3853815</wp:posOffset>
            </wp:positionH>
            <wp:positionV relativeFrom="paragraph">
              <wp:posOffset>12065</wp:posOffset>
            </wp:positionV>
            <wp:extent cx="348615" cy="348615"/>
            <wp:effectExtent l="0" t="0" r="0" b="0"/>
            <wp:wrapNone/>
            <wp:docPr id="2" name="image1.png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>
                      <a:hlinkClick r:id="rId14"/>
                    </pic:cNvPr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0CDBB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  <w:tab w:val="left" w:pos="4536"/>
        </w:tabs>
        <w:jc w:val="both"/>
        <w:rPr>
          <w:rFonts w:asciiTheme="minorHAnsi" w:eastAsia="Arial" w:hAnsiTheme="minorHAnsi" w:cstheme="minorHAnsi"/>
          <w:color w:val="202945"/>
          <w:sz w:val="18"/>
          <w:szCs w:val="18"/>
          <w:u w:val="single"/>
        </w:rPr>
      </w:pPr>
      <w:r w:rsidRPr="004051E5">
        <w:rPr>
          <w:rFonts w:asciiTheme="minorHAnsi" w:eastAsia="Arial" w:hAnsiTheme="minorHAnsi" w:cstheme="minorHAnsi"/>
          <w:color w:val="202945"/>
          <w:sz w:val="18"/>
          <w:szCs w:val="18"/>
        </w:rPr>
        <w:t>Тел.: +7 (499) 951 48 37</w:t>
      </w:r>
    </w:p>
    <w:p w14:paraId="4431831B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  <w:tab w:val="left" w:pos="4536"/>
        </w:tabs>
        <w:jc w:val="both"/>
        <w:rPr>
          <w:rFonts w:asciiTheme="minorHAnsi" w:eastAsia="Arial" w:hAnsiTheme="minorHAnsi" w:cstheme="minorHAnsi"/>
          <w:color w:val="202945"/>
          <w:sz w:val="18"/>
          <w:szCs w:val="18"/>
        </w:rPr>
      </w:pPr>
      <w:hyperlink r:id="rId16">
        <w:r w:rsidRPr="004051E5">
          <w:rPr>
            <w:rFonts w:asciiTheme="minorHAnsi" w:eastAsia="Arial" w:hAnsiTheme="minorHAnsi" w:cstheme="minorHAnsi"/>
            <w:color w:val="202945"/>
            <w:sz w:val="18"/>
            <w:szCs w:val="18"/>
            <w:u w:val="single"/>
          </w:rPr>
          <w:t>pressa-media@shvabe-media.ru</w:t>
        </w:r>
      </w:hyperlink>
    </w:p>
    <w:p w14:paraId="3A7F8C88" w14:textId="77777777" w:rsidR="006F5AA9" w:rsidRPr="004051E5" w:rsidRDefault="006F5AA9" w:rsidP="006F5AA9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  <w:tab w:val="left" w:pos="4536"/>
        </w:tabs>
        <w:jc w:val="both"/>
        <w:rPr>
          <w:rFonts w:asciiTheme="minorHAnsi" w:eastAsia="Arial" w:hAnsiTheme="minorHAnsi" w:cstheme="minorHAnsi"/>
          <w:color w:val="000000"/>
          <w:sz w:val="18"/>
          <w:szCs w:val="18"/>
          <w:u w:val="single"/>
        </w:rPr>
      </w:pPr>
      <w:r w:rsidRPr="004051E5">
        <w:rPr>
          <w:rFonts w:asciiTheme="minorHAnsi" w:eastAsia="Arial" w:hAnsiTheme="minorHAnsi" w:cstheme="minorHAnsi"/>
          <w:color w:val="202945"/>
          <w:sz w:val="18"/>
          <w:szCs w:val="18"/>
          <w:u w:val="single"/>
        </w:rPr>
        <w:t>shvabe.com</w:t>
      </w:r>
    </w:p>
    <w:p w14:paraId="4A3F228F" w14:textId="77777777" w:rsidR="00DA7BE7" w:rsidRDefault="00DA7BE7"/>
    <w:sectPr w:rsidR="00DA7BE7">
      <w:headerReference w:type="default" r:id="rId17"/>
      <w:footerReference w:type="default" r:id="rId18"/>
      <w:pgSz w:w="11900" w:h="16840"/>
      <w:pgMar w:top="142" w:right="850" w:bottom="0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BE1C" w14:textId="77777777" w:rsidR="005C4287" w:rsidRDefault="005C4287">
      <w:r>
        <w:separator/>
      </w:r>
    </w:p>
  </w:endnote>
  <w:endnote w:type="continuationSeparator" w:id="0">
    <w:p w14:paraId="521CFA37" w14:textId="77777777" w:rsidR="005C4287" w:rsidRDefault="005C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86CA" w14:textId="77777777" w:rsidR="005B2F76" w:rsidRDefault="005B2F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11A8" w14:textId="77777777" w:rsidR="005C4287" w:rsidRDefault="005C4287">
      <w:r>
        <w:separator/>
      </w:r>
    </w:p>
  </w:footnote>
  <w:footnote w:type="continuationSeparator" w:id="0">
    <w:p w14:paraId="422C90C3" w14:textId="77777777" w:rsidR="005C4287" w:rsidRDefault="005C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23E2" w14:textId="77777777" w:rsidR="005B2F76" w:rsidRDefault="005B2F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7A"/>
    <w:rsid w:val="00006FBB"/>
    <w:rsid w:val="000145DF"/>
    <w:rsid w:val="00016476"/>
    <w:rsid w:val="00022656"/>
    <w:rsid w:val="00023052"/>
    <w:rsid w:val="00034107"/>
    <w:rsid w:val="00040694"/>
    <w:rsid w:val="0004795D"/>
    <w:rsid w:val="00057412"/>
    <w:rsid w:val="0006359F"/>
    <w:rsid w:val="00073CB6"/>
    <w:rsid w:val="0007744D"/>
    <w:rsid w:val="00086281"/>
    <w:rsid w:val="00086CDC"/>
    <w:rsid w:val="000A51B8"/>
    <w:rsid w:val="000C62A0"/>
    <w:rsid w:val="000D24F7"/>
    <w:rsid w:val="000E662E"/>
    <w:rsid w:val="000F4D27"/>
    <w:rsid w:val="00111F99"/>
    <w:rsid w:val="00116BDA"/>
    <w:rsid w:val="001437FE"/>
    <w:rsid w:val="00147888"/>
    <w:rsid w:val="00194137"/>
    <w:rsid w:val="00194288"/>
    <w:rsid w:val="001E793C"/>
    <w:rsid w:val="00226B8D"/>
    <w:rsid w:val="00237927"/>
    <w:rsid w:val="00251740"/>
    <w:rsid w:val="0027137B"/>
    <w:rsid w:val="00285EE2"/>
    <w:rsid w:val="002B57CA"/>
    <w:rsid w:val="002F0FF1"/>
    <w:rsid w:val="00300FD3"/>
    <w:rsid w:val="00305186"/>
    <w:rsid w:val="00305D46"/>
    <w:rsid w:val="00312A49"/>
    <w:rsid w:val="00320CDE"/>
    <w:rsid w:val="0032736F"/>
    <w:rsid w:val="0033242A"/>
    <w:rsid w:val="0033478F"/>
    <w:rsid w:val="00336712"/>
    <w:rsid w:val="00340827"/>
    <w:rsid w:val="00365E1B"/>
    <w:rsid w:val="00370D3B"/>
    <w:rsid w:val="003710CD"/>
    <w:rsid w:val="003758B0"/>
    <w:rsid w:val="003A32C4"/>
    <w:rsid w:val="003B098C"/>
    <w:rsid w:val="003C0ED8"/>
    <w:rsid w:val="003D028A"/>
    <w:rsid w:val="003D3951"/>
    <w:rsid w:val="003F706E"/>
    <w:rsid w:val="00411A75"/>
    <w:rsid w:val="0044755D"/>
    <w:rsid w:val="00462FE7"/>
    <w:rsid w:val="0047345C"/>
    <w:rsid w:val="00473DB6"/>
    <w:rsid w:val="00484C24"/>
    <w:rsid w:val="00493C7E"/>
    <w:rsid w:val="004975D6"/>
    <w:rsid w:val="004A1041"/>
    <w:rsid w:val="004A3BC2"/>
    <w:rsid w:val="004A5404"/>
    <w:rsid w:val="004B00CB"/>
    <w:rsid w:val="004B3BEA"/>
    <w:rsid w:val="004B48B5"/>
    <w:rsid w:val="004B49E8"/>
    <w:rsid w:val="004C4681"/>
    <w:rsid w:val="004E5E37"/>
    <w:rsid w:val="00503AFD"/>
    <w:rsid w:val="00504139"/>
    <w:rsid w:val="005060C4"/>
    <w:rsid w:val="005407B5"/>
    <w:rsid w:val="00553E20"/>
    <w:rsid w:val="00564930"/>
    <w:rsid w:val="00576F79"/>
    <w:rsid w:val="005827B3"/>
    <w:rsid w:val="0058577A"/>
    <w:rsid w:val="0058678D"/>
    <w:rsid w:val="00592208"/>
    <w:rsid w:val="0059587F"/>
    <w:rsid w:val="005A07A5"/>
    <w:rsid w:val="005A3804"/>
    <w:rsid w:val="005B08D1"/>
    <w:rsid w:val="005B2F76"/>
    <w:rsid w:val="005B43A5"/>
    <w:rsid w:val="005C4287"/>
    <w:rsid w:val="005C69C9"/>
    <w:rsid w:val="005D10E0"/>
    <w:rsid w:val="005D67B0"/>
    <w:rsid w:val="005E1183"/>
    <w:rsid w:val="00601DBA"/>
    <w:rsid w:val="00611828"/>
    <w:rsid w:val="00622737"/>
    <w:rsid w:val="00623476"/>
    <w:rsid w:val="00630EAE"/>
    <w:rsid w:val="00647D61"/>
    <w:rsid w:val="00655C4D"/>
    <w:rsid w:val="00656D2A"/>
    <w:rsid w:val="00663A35"/>
    <w:rsid w:val="00685BC3"/>
    <w:rsid w:val="00690617"/>
    <w:rsid w:val="006914A5"/>
    <w:rsid w:val="006A103A"/>
    <w:rsid w:val="006A3D84"/>
    <w:rsid w:val="006A4E14"/>
    <w:rsid w:val="006A6332"/>
    <w:rsid w:val="006A7892"/>
    <w:rsid w:val="006B5109"/>
    <w:rsid w:val="006C03E8"/>
    <w:rsid w:val="006C730C"/>
    <w:rsid w:val="006D1257"/>
    <w:rsid w:val="006D2D98"/>
    <w:rsid w:val="006E61A2"/>
    <w:rsid w:val="006F5AA9"/>
    <w:rsid w:val="006F7D85"/>
    <w:rsid w:val="007038C3"/>
    <w:rsid w:val="007059BE"/>
    <w:rsid w:val="007121F4"/>
    <w:rsid w:val="007462A3"/>
    <w:rsid w:val="0075295F"/>
    <w:rsid w:val="0075393D"/>
    <w:rsid w:val="0076284D"/>
    <w:rsid w:val="00773FE6"/>
    <w:rsid w:val="0079075F"/>
    <w:rsid w:val="007A25C6"/>
    <w:rsid w:val="007B5722"/>
    <w:rsid w:val="007C324F"/>
    <w:rsid w:val="007E45BC"/>
    <w:rsid w:val="007F2256"/>
    <w:rsid w:val="00801035"/>
    <w:rsid w:val="00805518"/>
    <w:rsid w:val="00816996"/>
    <w:rsid w:val="00817457"/>
    <w:rsid w:val="0082389A"/>
    <w:rsid w:val="008254D4"/>
    <w:rsid w:val="00826A31"/>
    <w:rsid w:val="008300F5"/>
    <w:rsid w:val="00831378"/>
    <w:rsid w:val="0085751B"/>
    <w:rsid w:val="00865A51"/>
    <w:rsid w:val="008708CE"/>
    <w:rsid w:val="00887F94"/>
    <w:rsid w:val="008961DC"/>
    <w:rsid w:val="00897A12"/>
    <w:rsid w:val="00897D37"/>
    <w:rsid w:val="008A6659"/>
    <w:rsid w:val="008B3AAF"/>
    <w:rsid w:val="008B6D91"/>
    <w:rsid w:val="008C3A49"/>
    <w:rsid w:val="008C4975"/>
    <w:rsid w:val="008C517A"/>
    <w:rsid w:val="008E2A7A"/>
    <w:rsid w:val="0090630C"/>
    <w:rsid w:val="00920252"/>
    <w:rsid w:val="009212D4"/>
    <w:rsid w:val="00924030"/>
    <w:rsid w:val="00951732"/>
    <w:rsid w:val="00954AF6"/>
    <w:rsid w:val="00973094"/>
    <w:rsid w:val="0097488B"/>
    <w:rsid w:val="00981082"/>
    <w:rsid w:val="0098151F"/>
    <w:rsid w:val="00991D76"/>
    <w:rsid w:val="009B48B4"/>
    <w:rsid w:val="009D3C90"/>
    <w:rsid w:val="009D60DA"/>
    <w:rsid w:val="009D6EEC"/>
    <w:rsid w:val="009E587F"/>
    <w:rsid w:val="00A03975"/>
    <w:rsid w:val="00A16B45"/>
    <w:rsid w:val="00A23667"/>
    <w:rsid w:val="00A25E8B"/>
    <w:rsid w:val="00A270B5"/>
    <w:rsid w:val="00A46B63"/>
    <w:rsid w:val="00A54374"/>
    <w:rsid w:val="00A56264"/>
    <w:rsid w:val="00A81C99"/>
    <w:rsid w:val="00A8264D"/>
    <w:rsid w:val="00A839AF"/>
    <w:rsid w:val="00A845D8"/>
    <w:rsid w:val="00A85EC2"/>
    <w:rsid w:val="00A930C9"/>
    <w:rsid w:val="00AB0AE7"/>
    <w:rsid w:val="00AC3125"/>
    <w:rsid w:val="00AC376E"/>
    <w:rsid w:val="00AD1F3C"/>
    <w:rsid w:val="00AD2E16"/>
    <w:rsid w:val="00AD3E00"/>
    <w:rsid w:val="00AD6643"/>
    <w:rsid w:val="00AE243D"/>
    <w:rsid w:val="00AF1AD7"/>
    <w:rsid w:val="00B01CDC"/>
    <w:rsid w:val="00B15D16"/>
    <w:rsid w:val="00B24836"/>
    <w:rsid w:val="00B253F4"/>
    <w:rsid w:val="00B311D8"/>
    <w:rsid w:val="00B34FF0"/>
    <w:rsid w:val="00B3753F"/>
    <w:rsid w:val="00B51663"/>
    <w:rsid w:val="00B52016"/>
    <w:rsid w:val="00B533A3"/>
    <w:rsid w:val="00B636D9"/>
    <w:rsid w:val="00B8421E"/>
    <w:rsid w:val="00B8604E"/>
    <w:rsid w:val="00B90688"/>
    <w:rsid w:val="00B9384E"/>
    <w:rsid w:val="00BF500F"/>
    <w:rsid w:val="00C02937"/>
    <w:rsid w:val="00C146A8"/>
    <w:rsid w:val="00C27652"/>
    <w:rsid w:val="00C33E34"/>
    <w:rsid w:val="00C45502"/>
    <w:rsid w:val="00C56552"/>
    <w:rsid w:val="00C64E17"/>
    <w:rsid w:val="00C856C6"/>
    <w:rsid w:val="00C908BE"/>
    <w:rsid w:val="00CA10F4"/>
    <w:rsid w:val="00CA3D5A"/>
    <w:rsid w:val="00CC4ECD"/>
    <w:rsid w:val="00CD0F92"/>
    <w:rsid w:val="00CD1999"/>
    <w:rsid w:val="00CD34F7"/>
    <w:rsid w:val="00D22FAF"/>
    <w:rsid w:val="00D40FE3"/>
    <w:rsid w:val="00D4502B"/>
    <w:rsid w:val="00D60D87"/>
    <w:rsid w:val="00D62190"/>
    <w:rsid w:val="00D63C1D"/>
    <w:rsid w:val="00D674C5"/>
    <w:rsid w:val="00D87699"/>
    <w:rsid w:val="00D916B5"/>
    <w:rsid w:val="00D93152"/>
    <w:rsid w:val="00DA02D7"/>
    <w:rsid w:val="00DA51D5"/>
    <w:rsid w:val="00DA7BE7"/>
    <w:rsid w:val="00DB1EF8"/>
    <w:rsid w:val="00DB31D9"/>
    <w:rsid w:val="00DB5387"/>
    <w:rsid w:val="00DB6C12"/>
    <w:rsid w:val="00DB7E50"/>
    <w:rsid w:val="00DC1AD5"/>
    <w:rsid w:val="00DC4A98"/>
    <w:rsid w:val="00DD26C9"/>
    <w:rsid w:val="00DD737C"/>
    <w:rsid w:val="00DE3529"/>
    <w:rsid w:val="00E03A6C"/>
    <w:rsid w:val="00E12B7A"/>
    <w:rsid w:val="00E463B0"/>
    <w:rsid w:val="00E5200D"/>
    <w:rsid w:val="00E5376A"/>
    <w:rsid w:val="00E55419"/>
    <w:rsid w:val="00E6310F"/>
    <w:rsid w:val="00EA0D5B"/>
    <w:rsid w:val="00ED0A0D"/>
    <w:rsid w:val="00ED7ECE"/>
    <w:rsid w:val="00F23065"/>
    <w:rsid w:val="00F33FB3"/>
    <w:rsid w:val="00F3773D"/>
    <w:rsid w:val="00F51DD5"/>
    <w:rsid w:val="00F565B8"/>
    <w:rsid w:val="00F91067"/>
    <w:rsid w:val="00FA1453"/>
    <w:rsid w:val="00FA4DCC"/>
    <w:rsid w:val="00FB7160"/>
    <w:rsid w:val="00FC5E0F"/>
    <w:rsid w:val="00FC7A25"/>
    <w:rsid w:val="00FD40DD"/>
    <w:rsid w:val="00FD53F6"/>
    <w:rsid w:val="00FD7C04"/>
    <w:rsid w:val="00FE1856"/>
    <w:rsid w:val="00FE32A5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046C"/>
  <w15:chartTrackingRefBased/>
  <w15:docId w15:val="{0CEBA9CF-8B06-4F2E-A463-E71376BE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F5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5AA9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7A2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62A0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0E662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B1EF8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6F7D85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DA51D5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ED0A0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5B08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08D1"/>
  </w:style>
  <w:style w:type="character" w:customStyle="1" w:styleId="a7">
    <w:name w:val="Текст примечания Знак"/>
    <w:basedOn w:val="a0"/>
    <w:link w:val="a6"/>
    <w:uiPriority w:val="99"/>
    <w:semiHidden/>
    <w:rsid w:val="005B08D1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08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08D1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276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7652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character" w:styleId="ac">
    <w:name w:val="Unresolved Mention"/>
    <w:basedOn w:val="a0"/>
    <w:uiPriority w:val="99"/>
    <w:semiHidden/>
    <w:unhideWhenUsed/>
    <w:rsid w:val="003F7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#_top"/><Relationship Id="rId12" Type="http://schemas.openxmlformats.org/officeDocument/2006/relationships/hyperlink" Target="https://ok.ru/shvab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ressa-media@shvabe-medi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vk.com/shva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vabe.com/" TargetMode="External"/><Relationship Id="rId14" Type="http://schemas.openxmlformats.org/officeDocument/2006/relationships/hyperlink" Target="https://t.me/shvabe_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82AC7-9FDF-4827-9036-CAADA127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Яновская</dc:creator>
  <cp:keywords/>
  <dc:description/>
  <cp:lastModifiedBy>Паненко Мария Федоровна</cp:lastModifiedBy>
  <cp:revision>2</cp:revision>
  <dcterms:created xsi:type="dcterms:W3CDTF">2026-08-14T09:24:00Z</dcterms:created>
  <dcterms:modified xsi:type="dcterms:W3CDTF">2026-08-14T09:24:00Z</dcterms:modified>
</cp:coreProperties>
</file>